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RIVA DEL GARDA FIERECONGRESSI PROTAGONISTA ALLA MOSTRA “ESPORRE INNOVAZIONE: LE FIERE HUB DEL MADE IN ITALY” NELLA SEDE DEL MIMIT</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Valorizzazione delle eccellenze produttive, innovazione e progettualità sono al centro della presenza a Roma con alcune delle manifestazioni di punta: Expo Riva Schuh e Gardabags, e Hospitality - Il Salone dell’Accoglienza.</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Fierecongressi è tra i protagonisti della mostra </w:t>
      </w:r>
      <w:r w:rsidDel="00000000" w:rsidR="00000000" w:rsidRPr="00000000">
        <w:rPr>
          <w:rFonts w:ascii="Arial" w:cs="Arial" w:eastAsia="Arial" w:hAnsi="Arial"/>
          <w:b w:val="1"/>
          <w:sz w:val="24"/>
          <w:szCs w:val="24"/>
          <w:rtl w:val="0"/>
        </w:rPr>
        <w:t xml:space="preserve">“Esporre Innovazione: le fiere hub del Made in Italy”</w:t>
      </w:r>
      <w:r w:rsidDel="00000000" w:rsidR="00000000" w:rsidRPr="00000000">
        <w:rPr>
          <w:rFonts w:ascii="Arial" w:cs="Arial" w:eastAsia="Arial" w:hAnsi="Arial"/>
          <w:sz w:val="24"/>
          <w:szCs w:val="24"/>
          <w:rtl w:val="0"/>
        </w:rPr>
        <w:t xml:space="preserve">, promossa da AEFI – Associazione Esposizioni e Fiere Italiane in collaborazione con i principali poli fieristici del Paese. Inaugurata lo scorso 4 giugno presso il Ministero delle Imprese e del Made in Italy, a Palazzo Piacentini, l’esposizione racconta il ruolo strategico delle fiere italiane come piattaforme di crescita, innovazione e internazionalizzazione. Riva del Garda Fierecongressi partecipa con </w:t>
      </w:r>
      <w:r w:rsidDel="00000000" w:rsidR="00000000" w:rsidRPr="00000000">
        <w:rPr>
          <w:rFonts w:ascii="Arial" w:cs="Arial" w:eastAsia="Arial" w:hAnsi="Arial"/>
          <w:b w:val="1"/>
          <w:sz w:val="24"/>
          <w:szCs w:val="24"/>
          <w:rtl w:val="0"/>
        </w:rPr>
        <w:t xml:space="preserve">Expo Riva Schuh e Gardabags</w:t>
      </w:r>
      <w:r w:rsidDel="00000000" w:rsidR="00000000" w:rsidRPr="00000000">
        <w:rPr>
          <w:rFonts w:ascii="Arial" w:cs="Arial" w:eastAsia="Arial" w:hAnsi="Arial"/>
          <w:sz w:val="24"/>
          <w:szCs w:val="24"/>
          <w:rtl w:val="0"/>
        </w:rPr>
        <w:t xml:space="preserve">, riferimento internazionale per il settore calzaturiero e degli accessori moda, e </w:t>
      </w:r>
      <w:r w:rsidDel="00000000" w:rsidR="00000000" w:rsidRPr="00000000">
        <w:rPr>
          <w:rFonts w:ascii="Arial" w:cs="Arial" w:eastAsia="Arial" w:hAnsi="Arial"/>
          <w:b w:val="1"/>
          <w:sz w:val="24"/>
          <w:szCs w:val="24"/>
          <w:rtl w:val="0"/>
        </w:rPr>
        <w:t xml:space="preserve">Hospitality – Il Salone dell’Accoglienza</w:t>
      </w:r>
      <w:r w:rsidDel="00000000" w:rsidR="00000000" w:rsidRPr="00000000">
        <w:rPr>
          <w:rFonts w:ascii="Arial" w:cs="Arial" w:eastAsia="Arial" w:hAnsi="Arial"/>
          <w:sz w:val="24"/>
          <w:szCs w:val="24"/>
          <w:rtl w:val="0"/>
        </w:rPr>
        <w:t xml:space="preserve">, manifestazione leader in Italia per il comparto hôtellerie e ristorazione, che nel 2026 festeggerà i suoi 50 anni di attività.</w:t>
      </w:r>
    </w:p>
    <w:p w:rsidR="00000000" w:rsidDel="00000000" w:rsidP="00000000" w:rsidRDefault="00000000" w:rsidRPr="00000000" w14:paraId="00000006">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Hospitality</w:t>
      </w:r>
      <w:r w:rsidDel="00000000" w:rsidR="00000000" w:rsidRPr="00000000">
        <w:rPr>
          <w:rFonts w:ascii="Arial" w:cs="Arial" w:eastAsia="Arial" w:hAnsi="Arial"/>
          <w:sz w:val="24"/>
          <w:szCs w:val="24"/>
          <w:rtl w:val="0"/>
        </w:rPr>
        <w:t xml:space="preserve"> presenta il progetto speciale </w:t>
      </w:r>
      <w:r w:rsidDel="00000000" w:rsidR="00000000" w:rsidRPr="00000000">
        <w:rPr>
          <w:rFonts w:ascii="Arial" w:cs="Arial" w:eastAsia="Arial" w:hAnsi="Arial"/>
          <w:b w:val="1"/>
          <w:sz w:val="24"/>
          <w:szCs w:val="24"/>
          <w:rtl w:val="0"/>
        </w:rPr>
        <w:t xml:space="preserve">DI OGNUNO</w:t>
      </w:r>
      <w:r w:rsidDel="00000000" w:rsidR="00000000" w:rsidRPr="00000000">
        <w:rPr>
          <w:rFonts w:ascii="Arial" w:cs="Arial" w:eastAsia="Arial" w:hAnsi="Arial"/>
          <w:sz w:val="24"/>
          <w:szCs w:val="24"/>
          <w:rtl w:val="0"/>
        </w:rPr>
        <w:t xml:space="preserve">, sviluppato in collaborazione con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Village for All – V4A</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sz w:val="24"/>
          <w:szCs w:val="24"/>
          <w:rtl w:val="0"/>
        </w:rPr>
        <w:t xml:space="preserve">Lombardini22, </w:t>
      </w:r>
      <w:r w:rsidDel="00000000" w:rsidR="00000000" w:rsidRPr="00000000">
        <w:rPr>
          <w:rFonts w:ascii="Arial" w:cs="Arial" w:eastAsia="Arial" w:hAnsi="Arial"/>
          <w:sz w:val="24"/>
          <w:szCs w:val="24"/>
          <w:rtl w:val="0"/>
        </w:rPr>
        <w:t xml:space="preserve">che promuove l’accoglienza accessibile e attenta alla diversità, portando all’interno della manifestazione una riflessione concreta e innovativa sul ruolo sociale dell’ospitalità. Il progetto rappresenta uno dei significativi esempi di come la fiera stia evolvendo verso un modello sempre più immersivo, sostenibile e attento alle nuove sensibilità del mercato. “Questa partecipazione testimonia il nostro impegno costante nell’essere un punto di riferimento per l’innovazione, oltre che per la promozione del Made in Italy – ha dichiarato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Attraverso eventi come Expo Riva Schuh e Gardabags, e Hospitality - Il Salone dell’Accoglienza, siamo orgogliosi di contribuire al successo delle filiere produttive d’eccellenza, promuovendo la crescita e l’internazionalizzazione delle imprese italiane. La nostra mission è offrire alle aziende un palcoscenico globale per esprimere la loro creatività e competitività”.</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Ieri, nell’ambito della mostra, si è tenuto l’incontro </w:t>
      </w:r>
      <w:r w:rsidDel="00000000" w:rsidR="00000000" w:rsidRPr="00000000">
        <w:rPr>
          <w:rFonts w:ascii="Arial" w:cs="Arial" w:eastAsia="Arial" w:hAnsi="Arial"/>
          <w:b w:val="1"/>
          <w:sz w:val="24"/>
          <w:szCs w:val="24"/>
          <w:rtl w:val="0"/>
        </w:rPr>
        <w:t xml:space="preserve">“Dove nasce oggi l’innovazione e come si comunica: il contributo delle fiere italiane”</w:t>
      </w:r>
      <w:r w:rsidDel="00000000" w:rsidR="00000000" w:rsidRPr="00000000">
        <w:rPr>
          <w:rFonts w:ascii="Arial" w:cs="Arial" w:eastAsia="Arial" w:hAnsi="Arial"/>
          <w:sz w:val="24"/>
          <w:szCs w:val="24"/>
          <w:rtl w:val="0"/>
        </w:rPr>
        <w:t xml:space="preserve">, organizzato da AEFI presso la sede del MIMIT. Una giornata di approfondimento che ha evidenziato come le fiere non solo consolidino lo sviluppo dei settori tradizionali, ma siano anche terreno fertile per la nascita di nuovi mercati e comparti strategici. Nel corso dell’evento,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 Exhibition Manager di Riva del Garda Fierecongressi, ha sottolineato come </w:t>
      </w:r>
      <w:r w:rsidDel="00000000" w:rsidR="00000000" w:rsidRPr="00000000">
        <w:rPr>
          <w:rFonts w:ascii="Arial" w:cs="Arial" w:eastAsia="Arial" w:hAnsi="Arial"/>
          <w:b w:val="1"/>
          <w:sz w:val="24"/>
          <w:szCs w:val="24"/>
          <w:rtl w:val="0"/>
        </w:rPr>
        <w:t xml:space="preserve">Hospitality</w:t>
      </w:r>
      <w:r w:rsidDel="00000000" w:rsidR="00000000" w:rsidRPr="00000000">
        <w:rPr>
          <w:rFonts w:ascii="Arial" w:cs="Arial" w:eastAsia="Arial" w:hAnsi="Arial"/>
          <w:sz w:val="24"/>
          <w:szCs w:val="24"/>
          <w:rtl w:val="0"/>
        </w:rPr>
        <w:t xml:space="preserve"> sia oggi una manifestazione innovativa e progettuale, capace di introdurre temi contemporanei come quelli trattati proprio da </w:t>
      </w:r>
      <w:r w:rsidDel="00000000" w:rsidR="00000000" w:rsidRPr="00000000">
        <w:rPr>
          <w:rFonts w:ascii="Arial" w:cs="Arial" w:eastAsia="Arial" w:hAnsi="Arial"/>
          <w:sz w:val="24"/>
          <w:szCs w:val="24"/>
          <w:rtl w:val="0"/>
        </w:rPr>
        <w:t xml:space="preserve">DI OGNUNO, progetto che pone l’accento sull’inclusività come leva di crescita per il set</w:t>
      </w:r>
      <w:r w:rsidDel="00000000" w:rsidR="00000000" w:rsidRPr="00000000">
        <w:rPr>
          <w:rFonts w:ascii="Arial" w:cs="Arial" w:eastAsia="Arial" w:hAnsi="Arial"/>
          <w:sz w:val="24"/>
          <w:szCs w:val="24"/>
          <w:rtl w:val="0"/>
        </w:rPr>
        <w:t xml:space="preserve">tore dell’ospitalità, “un impegno che guarda al futuro senza dimenticare la solida eredità costruita in quasi 50 anni di storia”.</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L’evento ha visto anche gli interventi di Gloria Armiri (Italian Exhibition Group), Fabio Casasoli (Fiera Roma), Augusto Cramarossa (ASI – Agenzia Spaziale Italiana), Tatiana Ribeiro Viana (IILA), Nino Di Cavolo (Sicilia Fiera), che hanno sottolineato l'importanza delle fiere come spazi concreti di innovazione per settori chiave dell’economia italiana, dal turismo all’aerospazio, dalle energie rinnovabili ai servizi.</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“Esporre Innovazione” è aperta al pubblico fino al 31 luglio, dal lunedì al venerdì dalle 17 alle 20 e il sabato dalle 10 alle 18, presso Palazzo Piacentini (via Veneto 33, Roma). </w:t>
      </w:r>
      <w:r w:rsidDel="00000000" w:rsidR="00000000" w:rsidRPr="00000000">
        <w:rPr>
          <w:rFonts w:ascii="Arial" w:cs="Arial" w:eastAsia="Arial" w:hAnsi="Arial"/>
          <w:b w:val="1"/>
          <w:sz w:val="24"/>
          <w:szCs w:val="24"/>
          <w:rtl w:val="0"/>
        </w:rPr>
        <w:t xml:space="preserve">Hospitality – Il Salone dell’Accoglienza</w:t>
      </w:r>
      <w:r w:rsidDel="00000000" w:rsidR="00000000" w:rsidRPr="00000000">
        <w:rPr>
          <w:rFonts w:ascii="Arial" w:cs="Arial" w:eastAsia="Arial" w:hAnsi="Arial"/>
          <w:sz w:val="24"/>
          <w:szCs w:val="24"/>
          <w:rtl w:val="0"/>
        </w:rPr>
        <w:t xml:space="preserve"> è visitabile </w:t>
      </w:r>
      <w:r w:rsidDel="00000000" w:rsidR="00000000" w:rsidRPr="00000000">
        <w:rPr>
          <w:rFonts w:ascii="Arial" w:cs="Arial" w:eastAsia="Arial" w:hAnsi="Arial"/>
          <w:b w:val="1"/>
          <w:sz w:val="24"/>
          <w:szCs w:val="24"/>
          <w:rtl w:val="0"/>
        </w:rPr>
        <w:t xml:space="preserve">fino al 14 luglio</w:t>
      </w:r>
      <w:r w:rsidDel="00000000" w:rsidR="00000000" w:rsidRPr="00000000">
        <w:rPr>
          <w:rFonts w:ascii="Arial" w:cs="Arial" w:eastAsia="Arial" w:hAnsi="Arial"/>
          <w:sz w:val="24"/>
          <w:szCs w:val="24"/>
          <w:rtl w:val="0"/>
        </w:rPr>
        <w:t xml:space="preserve">, mentre </w:t>
      </w:r>
      <w:r w:rsidDel="00000000" w:rsidR="00000000" w:rsidRPr="00000000">
        <w:rPr>
          <w:rFonts w:ascii="Arial" w:cs="Arial" w:eastAsia="Arial" w:hAnsi="Arial"/>
          <w:b w:val="1"/>
          <w:sz w:val="24"/>
          <w:szCs w:val="24"/>
          <w:rtl w:val="0"/>
        </w:rPr>
        <w:t xml:space="preserve">Expo Riva Schuh e Gardabags</w:t>
      </w:r>
      <w:r w:rsidDel="00000000" w:rsidR="00000000" w:rsidRPr="00000000">
        <w:rPr>
          <w:rFonts w:ascii="Arial" w:cs="Arial" w:eastAsia="Arial" w:hAnsi="Arial"/>
          <w:sz w:val="24"/>
          <w:szCs w:val="24"/>
          <w:rtl w:val="0"/>
        </w:rPr>
        <w:t xml:space="preserve"> sarà esposta dal 16 al 30 luglio. Ingresso libero previa identificazione.</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27 giugno 2025</w:t>
      </w:r>
    </w:p>
    <w:p w:rsidR="00000000" w:rsidDel="00000000" w:rsidP="00000000" w:rsidRDefault="00000000" w:rsidRPr="00000000" w14:paraId="0000000C">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240" w:before="240" w:lineRule="auto"/>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819"/>
        <w:tab w:val="right" w:leader="none" w:pos="9638"/>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